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3" w:rsidRDefault="00073DEE" w:rsidP="00CE6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Влияние Системных Продуктов З</w:t>
      </w:r>
      <w:r w:rsidR="00CE6453" w:rsidRPr="00073DEE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Pr="00073DEE">
        <w:rPr>
          <w:rFonts w:ascii="Arial" w:hAnsi="Arial" w:cs="Arial"/>
          <w:b/>
          <w:sz w:val="24"/>
          <w:szCs w:val="24"/>
        </w:rPr>
        <w:br/>
      </w:r>
      <w:r w:rsidR="00CE6453" w:rsidRPr="00073DEE">
        <w:rPr>
          <w:rFonts w:ascii="Arial" w:hAnsi="Arial" w:cs="Arial"/>
          <w:b/>
          <w:sz w:val="24"/>
          <w:szCs w:val="24"/>
        </w:rPr>
        <w:t xml:space="preserve">на течение смешанной </w:t>
      </w:r>
      <w:proofErr w:type="spellStart"/>
      <w:r w:rsidR="00CE6453" w:rsidRPr="00073DEE">
        <w:rPr>
          <w:rFonts w:ascii="Arial" w:hAnsi="Arial" w:cs="Arial"/>
          <w:b/>
          <w:sz w:val="24"/>
          <w:szCs w:val="24"/>
        </w:rPr>
        <w:t>дисциркуляторной</w:t>
      </w:r>
      <w:proofErr w:type="spellEnd"/>
      <w:r w:rsidR="00CE6453" w:rsidRPr="00073DEE">
        <w:rPr>
          <w:rFonts w:ascii="Arial" w:hAnsi="Arial" w:cs="Arial"/>
          <w:b/>
          <w:sz w:val="24"/>
          <w:szCs w:val="24"/>
        </w:rPr>
        <w:t xml:space="preserve"> энцефалопатии </w:t>
      </w:r>
      <w:r>
        <w:rPr>
          <w:rFonts w:ascii="Arial" w:hAnsi="Arial" w:cs="Arial"/>
          <w:b/>
          <w:sz w:val="24"/>
          <w:szCs w:val="24"/>
        </w:rPr>
        <w:br/>
      </w:r>
      <w:r w:rsidR="00CE6453" w:rsidRPr="00073DEE">
        <w:rPr>
          <w:rFonts w:ascii="Arial" w:hAnsi="Arial" w:cs="Arial"/>
          <w:b/>
          <w:sz w:val="24"/>
          <w:szCs w:val="24"/>
        </w:rPr>
        <w:t xml:space="preserve">в период </w:t>
      </w:r>
      <w:proofErr w:type="spellStart"/>
      <w:r w:rsidR="00CE6453" w:rsidRPr="00073DEE">
        <w:rPr>
          <w:rFonts w:ascii="Arial" w:hAnsi="Arial" w:cs="Arial"/>
          <w:b/>
          <w:sz w:val="24"/>
          <w:szCs w:val="24"/>
        </w:rPr>
        <w:t>субкомпенсации</w:t>
      </w:r>
      <w:proofErr w:type="spellEnd"/>
      <w:r w:rsidR="00CE6453" w:rsidRPr="00073D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CE6453" w:rsidRPr="00073DEE">
        <w:rPr>
          <w:rFonts w:ascii="Arial" w:hAnsi="Arial" w:cs="Arial"/>
          <w:b/>
          <w:sz w:val="24"/>
          <w:szCs w:val="24"/>
        </w:rPr>
        <w:t>после перенесенного острого нарушения мозгового кровообращения</w:t>
      </w:r>
    </w:p>
    <w:p w:rsidR="00073DEE" w:rsidRPr="00073DEE" w:rsidRDefault="00073DEE" w:rsidP="00CE6453">
      <w:pPr>
        <w:jc w:val="center"/>
        <w:rPr>
          <w:rFonts w:ascii="Arial" w:hAnsi="Arial" w:cs="Arial"/>
          <w:b/>
          <w:sz w:val="24"/>
          <w:szCs w:val="24"/>
        </w:rPr>
      </w:pPr>
    </w:p>
    <w:p w:rsidR="00CE6453" w:rsidRPr="00073DEE" w:rsidRDefault="00CE6453" w:rsidP="00073DEE">
      <w:pPr>
        <w:jc w:val="right"/>
        <w:rPr>
          <w:rFonts w:ascii="Arial" w:hAnsi="Arial" w:cs="Arial"/>
          <w:i/>
        </w:rPr>
      </w:pPr>
      <w:r w:rsidRPr="00073DEE">
        <w:rPr>
          <w:rFonts w:ascii="Arial" w:hAnsi="Arial" w:cs="Arial"/>
          <w:i/>
        </w:rPr>
        <w:t xml:space="preserve">Т.А. Пинчук, </w:t>
      </w:r>
      <w:r w:rsidR="00073DEE" w:rsidRPr="00073DEE">
        <w:rPr>
          <w:rFonts w:ascii="Arial" w:hAnsi="Arial" w:cs="Arial"/>
          <w:i/>
        </w:rPr>
        <w:br/>
      </w:r>
      <w:r w:rsidRPr="00073DEE">
        <w:rPr>
          <w:rFonts w:ascii="Arial" w:hAnsi="Arial" w:cs="Arial"/>
          <w:i/>
        </w:rPr>
        <w:t xml:space="preserve">врач высшей категории, </w:t>
      </w:r>
      <w:r w:rsidR="00073DEE" w:rsidRPr="00073DEE">
        <w:rPr>
          <w:rFonts w:ascii="Arial" w:hAnsi="Arial" w:cs="Arial"/>
          <w:i/>
        </w:rPr>
        <w:br/>
      </w:r>
      <w:r w:rsidRPr="00073DEE">
        <w:rPr>
          <w:rFonts w:ascii="Arial" w:hAnsi="Arial" w:cs="Arial"/>
          <w:i/>
        </w:rPr>
        <w:t xml:space="preserve">зав. неврологическим отделением, </w:t>
      </w:r>
      <w:r w:rsidR="00073DEE" w:rsidRPr="00073DEE">
        <w:rPr>
          <w:rFonts w:ascii="Arial" w:hAnsi="Arial" w:cs="Arial"/>
          <w:i/>
        </w:rPr>
        <w:br/>
      </w:r>
      <w:r w:rsidRPr="00073DEE">
        <w:rPr>
          <w:rFonts w:ascii="Arial" w:hAnsi="Arial" w:cs="Arial"/>
          <w:i/>
        </w:rPr>
        <w:t xml:space="preserve">Н.В. </w:t>
      </w:r>
      <w:proofErr w:type="spellStart"/>
      <w:r w:rsidRPr="00073DEE">
        <w:rPr>
          <w:rFonts w:ascii="Arial" w:hAnsi="Arial" w:cs="Arial"/>
          <w:i/>
        </w:rPr>
        <w:t>Ляпина</w:t>
      </w:r>
      <w:proofErr w:type="spellEnd"/>
      <w:r w:rsidRPr="00073DEE">
        <w:rPr>
          <w:rFonts w:ascii="Arial" w:hAnsi="Arial" w:cs="Arial"/>
          <w:i/>
        </w:rPr>
        <w:t xml:space="preserve">, </w:t>
      </w:r>
      <w:r w:rsidR="00073DEE" w:rsidRPr="00073DEE">
        <w:rPr>
          <w:rFonts w:ascii="Arial" w:hAnsi="Arial" w:cs="Arial"/>
          <w:i/>
        </w:rPr>
        <w:br/>
      </w:r>
      <w:r w:rsidRPr="00073DEE">
        <w:rPr>
          <w:rFonts w:ascii="Arial" w:hAnsi="Arial" w:cs="Arial"/>
          <w:i/>
        </w:rPr>
        <w:t xml:space="preserve">врач высшей категории, </w:t>
      </w:r>
      <w:r w:rsidR="00073DEE" w:rsidRPr="00073DEE">
        <w:rPr>
          <w:rFonts w:ascii="Arial" w:hAnsi="Arial" w:cs="Arial"/>
          <w:i/>
        </w:rPr>
        <w:br/>
      </w:r>
      <w:r w:rsidRPr="00073DEE">
        <w:rPr>
          <w:rFonts w:ascii="Arial" w:hAnsi="Arial" w:cs="Arial"/>
          <w:i/>
        </w:rPr>
        <w:t>больница МИД РФ</w:t>
      </w:r>
    </w:p>
    <w:p w:rsidR="00073DEE" w:rsidRDefault="00073DEE" w:rsidP="00CE6453">
      <w:pPr>
        <w:rPr>
          <w:rFonts w:ascii="Arial" w:hAnsi="Arial" w:cs="Arial"/>
        </w:rPr>
      </w:pPr>
    </w:p>
    <w:p w:rsidR="008E46F8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  <w:r w:rsidRPr="00073DEE">
        <w:rPr>
          <w:rFonts w:ascii="Arial" w:hAnsi="Arial" w:cs="Arial"/>
        </w:rPr>
        <w:t xml:space="preserve">Сосудистые церебральные расстройства занимают одно из ведущих мест среди заболеваний центральной нервной системы (до 45% от общего числа). Смертность от мозгового инсульта отмечается более чем в 40% наблюдений, смертность от цереброваскулярных заболеваний — около 12%. </w:t>
      </w:r>
      <w:r w:rsidR="008E46F8" w:rsidRPr="008E46F8">
        <w:rPr>
          <w:rFonts w:ascii="Arial" w:hAnsi="Arial" w:cs="Arial"/>
        </w:rPr>
        <w:t xml:space="preserve"> </w:t>
      </w:r>
      <w:r w:rsidRPr="00073DEE">
        <w:rPr>
          <w:rFonts w:ascii="Arial" w:hAnsi="Arial" w:cs="Arial"/>
        </w:rPr>
        <w:t xml:space="preserve">Головной мозг нуждается в исключительно высоком обеспечении кислородом. При массе 1400 г, составляющей 2% от массы тела, он поглощает 20% всего кислорода и 17% всей глюкозы, поступающих в организм человека. Эта высокая потребность в кислороде объясняется высокой активностью мозга, проявляющейся не только днем, но и ночью во время сна, когда уровень обмена во многих мозговых структурах может быть даже большим, чем в состоянии бодрствования (момент сновидений в фазе быстрого сна). </w:t>
      </w:r>
    </w:p>
    <w:p w:rsidR="008E46F8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  <w:r w:rsidRPr="00073DEE">
        <w:rPr>
          <w:rFonts w:ascii="Arial" w:hAnsi="Arial" w:cs="Arial"/>
        </w:rPr>
        <w:t xml:space="preserve">Не обладая резервным запасом кислорода головной мозг весьма чувствителен к гипоксии, обусловленной недостаточным притоком крови. Возможности компенсаторно-приспособительных реакций сосудистой системы мозга, осуществляющей постоянство мозгового кровообращения, чрезвычайно велики, но не безграничны. При их нарушении возникают определенные клинические симптомы, которые расцениваются как начальные проявления сосудистых заболеваний, имеющих тенденцию к </w:t>
      </w:r>
      <w:proofErr w:type="spellStart"/>
      <w:r w:rsidRPr="00073DEE">
        <w:rPr>
          <w:rFonts w:ascii="Arial" w:hAnsi="Arial" w:cs="Arial"/>
        </w:rPr>
        <w:t>хронизации</w:t>
      </w:r>
      <w:proofErr w:type="spellEnd"/>
      <w:r w:rsidRPr="00073DEE">
        <w:rPr>
          <w:rFonts w:ascii="Arial" w:hAnsi="Arial" w:cs="Arial"/>
        </w:rPr>
        <w:t xml:space="preserve"> в процессе жизнедеятельности.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Терапевтические мероприятия должны быть направлены: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1) на улучшение церебральной гемодинамики за счет улучшения сосудистого сопротивления, увеличение регионарного мозгового кровотока;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2) на уменьшение интеллектуальных отклонений за счет улучшения церебрального метаболизма (увеличение кислорода и глюкозы, стабилизация процессов </w:t>
      </w:r>
      <w:proofErr w:type="spellStart"/>
      <w:r w:rsidRPr="00073DEE">
        <w:rPr>
          <w:rFonts w:ascii="Arial" w:hAnsi="Arial" w:cs="Arial"/>
        </w:rPr>
        <w:t>нейротрансмиссии</w:t>
      </w:r>
      <w:proofErr w:type="spellEnd"/>
      <w:r w:rsidRPr="00073DEE">
        <w:rPr>
          <w:rFonts w:ascii="Arial" w:hAnsi="Arial" w:cs="Arial"/>
        </w:rPr>
        <w:t xml:space="preserve">);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3) предотвращение ишемических атак за счет нормализации </w:t>
      </w:r>
      <w:proofErr w:type="spellStart"/>
      <w:r w:rsidRPr="00073DEE">
        <w:rPr>
          <w:rFonts w:ascii="Arial" w:hAnsi="Arial" w:cs="Arial"/>
        </w:rPr>
        <w:t>гомореологических</w:t>
      </w:r>
      <w:proofErr w:type="spellEnd"/>
      <w:r w:rsidRPr="00073DEE">
        <w:rPr>
          <w:rFonts w:ascii="Arial" w:hAnsi="Arial" w:cs="Arial"/>
        </w:rPr>
        <w:t xml:space="preserve"> показателей (уменьшение риска тромбоза мелких сосудов и т.д.).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>Исследуемая группа больных состояла из 21 человека, контрольная группа – из 22 человек. Длительность наблюдения – 21 стационарный день в условиях отделения неврологии и реабилитации больн</w:t>
      </w:r>
      <w:r w:rsidR="007A4CF4">
        <w:rPr>
          <w:rFonts w:ascii="Arial" w:hAnsi="Arial" w:cs="Arial"/>
        </w:rPr>
        <w:t>ицы МИД России. Использовались С</w:t>
      </w:r>
      <w:r w:rsidRPr="00073DEE">
        <w:rPr>
          <w:rFonts w:ascii="Arial" w:hAnsi="Arial" w:cs="Arial"/>
        </w:rPr>
        <w:t xml:space="preserve">истемные </w:t>
      </w:r>
      <w:r w:rsidR="007A4CF4">
        <w:rPr>
          <w:rFonts w:ascii="Arial" w:hAnsi="Arial" w:cs="Arial"/>
        </w:rPr>
        <w:t>Продукты З</w:t>
      </w:r>
      <w:r w:rsidRPr="00073DEE">
        <w:rPr>
          <w:rFonts w:ascii="Arial" w:hAnsi="Arial" w:cs="Arial"/>
        </w:rPr>
        <w:t xml:space="preserve">доровья компании ВИТАМАКС: </w:t>
      </w:r>
      <w:r w:rsidRPr="008E46F8">
        <w:rPr>
          <w:rFonts w:ascii="Arial" w:hAnsi="Arial" w:cs="Arial"/>
          <w:caps/>
        </w:rPr>
        <w:t xml:space="preserve">Гинкго Билоба, Премиум Лецитин, Новая Жизнь </w:t>
      </w:r>
      <w:r w:rsidR="008E46F8">
        <w:rPr>
          <w:rFonts w:ascii="Arial" w:hAnsi="Arial" w:cs="Arial"/>
          <w:caps/>
        </w:rPr>
        <w:t>1000, Питательная Очистка*, Вита</w:t>
      </w:r>
      <w:r w:rsidRPr="008E46F8">
        <w:rPr>
          <w:rFonts w:ascii="Arial" w:hAnsi="Arial" w:cs="Arial"/>
          <w:caps/>
        </w:rPr>
        <w:t>Баланс 2000, Магнум С, Магнум Е</w:t>
      </w:r>
      <w:r w:rsidR="001A2184">
        <w:rPr>
          <w:rFonts w:ascii="Arial" w:hAnsi="Arial" w:cs="Arial"/>
          <w:caps/>
        </w:rPr>
        <w:t>*</w:t>
      </w:r>
      <w:r w:rsidRPr="008E46F8">
        <w:rPr>
          <w:rFonts w:ascii="Arial" w:hAnsi="Arial" w:cs="Arial"/>
          <w:caps/>
        </w:rPr>
        <w:t>, Комплекс Сильных Ферментов</w:t>
      </w:r>
      <w:r w:rsidRPr="00073DEE">
        <w:rPr>
          <w:rFonts w:ascii="Arial" w:hAnsi="Arial" w:cs="Arial"/>
        </w:rPr>
        <w:t xml:space="preserve">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Субъективное улучшение неврологического и соматического статусов, выражающихся в стабилизации </w:t>
      </w:r>
      <w:proofErr w:type="spellStart"/>
      <w:r w:rsidRPr="00073DEE">
        <w:rPr>
          <w:rFonts w:ascii="Arial" w:hAnsi="Arial" w:cs="Arial"/>
        </w:rPr>
        <w:t>психоэмоционального</w:t>
      </w:r>
      <w:proofErr w:type="spellEnd"/>
      <w:r w:rsidRPr="00073DEE">
        <w:rPr>
          <w:rFonts w:ascii="Arial" w:hAnsi="Arial" w:cs="Arial"/>
        </w:rPr>
        <w:t xml:space="preserve"> состояния, расширении объема активных движений, нормализации стула отмечено у 21 человека.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Объективно: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1. Снижение уровня холестерина в среднем на 1-1,5 единицы (N = 5,0 </w:t>
      </w:r>
      <w:proofErr w:type="spellStart"/>
      <w:r w:rsidRPr="00073DEE">
        <w:rPr>
          <w:rFonts w:ascii="Arial" w:hAnsi="Arial" w:cs="Arial"/>
        </w:rPr>
        <w:t>ммоль</w:t>
      </w:r>
      <w:proofErr w:type="spellEnd"/>
      <w:r w:rsidRPr="00073DEE">
        <w:rPr>
          <w:rFonts w:ascii="Arial" w:hAnsi="Arial" w:cs="Arial"/>
        </w:rPr>
        <w:t xml:space="preserve">/л) у 6 человек.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2. Снижение фибриногена в среднем на 1 единицу (N до 4,4) у 3 человек.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3. Снижение </w:t>
      </w:r>
      <w:proofErr w:type="spellStart"/>
      <w:r w:rsidRPr="00073DEE">
        <w:rPr>
          <w:rFonts w:ascii="Arial" w:hAnsi="Arial" w:cs="Arial"/>
        </w:rPr>
        <w:t>протромбинового</w:t>
      </w:r>
      <w:proofErr w:type="spellEnd"/>
      <w:r w:rsidRPr="00073DEE">
        <w:rPr>
          <w:rFonts w:ascii="Arial" w:hAnsi="Arial" w:cs="Arial"/>
        </w:rPr>
        <w:t xml:space="preserve"> индекса на 6-7 процентов (N = 80-100%) у 4 человек.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4. Улучшение функциональных показателей: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lastRenderedPageBreak/>
        <w:t xml:space="preserve">а) </w:t>
      </w:r>
      <w:proofErr w:type="spellStart"/>
      <w:r w:rsidRPr="00073DEE">
        <w:rPr>
          <w:rFonts w:ascii="Arial" w:hAnsi="Arial" w:cs="Arial"/>
        </w:rPr>
        <w:t>реоэнцефалография</w:t>
      </w:r>
      <w:proofErr w:type="spellEnd"/>
      <w:r w:rsidRPr="00073DEE">
        <w:rPr>
          <w:rFonts w:ascii="Arial" w:hAnsi="Arial" w:cs="Arial"/>
        </w:rPr>
        <w:t xml:space="preserve"> головного мозга: уменьшение явлений венозной дисфункции в ВББ в виде понижения тонуса </w:t>
      </w:r>
      <w:proofErr w:type="spellStart"/>
      <w:r w:rsidRPr="00073DEE">
        <w:rPr>
          <w:rFonts w:ascii="Arial" w:hAnsi="Arial" w:cs="Arial"/>
        </w:rPr>
        <w:t>артериол</w:t>
      </w:r>
      <w:proofErr w:type="spellEnd"/>
      <w:r w:rsidRPr="00073DEE">
        <w:rPr>
          <w:rFonts w:ascii="Arial" w:hAnsi="Arial" w:cs="Arial"/>
        </w:rPr>
        <w:t xml:space="preserve"> в 10 случаях;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 б) ЭКГ: улучшение процессов </w:t>
      </w:r>
      <w:proofErr w:type="spellStart"/>
      <w:r w:rsidRPr="00073DEE">
        <w:rPr>
          <w:rFonts w:ascii="Arial" w:hAnsi="Arial" w:cs="Arial"/>
        </w:rPr>
        <w:t>реполяризации</w:t>
      </w:r>
      <w:proofErr w:type="spellEnd"/>
      <w:r w:rsidRPr="00073DEE">
        <w:rPr>
          <w:rFonts w:ascii="Arial" w:hAnsi="Arial" w:cs="Arial"/>
        </w:rPr>
        <w:t xml:space="preserve"> в миокарде у 10 человек.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Больной С., 65 лет, цереброваскулярная болезнь, церебральный атеросклероз, гипертоническая болезнь II степени, смешанная форма, энцефалопатия 1 – II ст., фаза </w:t>
      </w:r>
      <w:proofErr w:type="spellStart"/>
      <w:r w:rsidRPr="00073DEE">
        <w:rPr>
          <w:rFonts w:ascii="Arial" w:hAnsi="Arial" w:cs="Arial"/>
        </w:rPr>
        <w:t>субкомпенсации</w:t>
      </w:r>
      <w:proofErr w:type="spellEnd"/>
      <w:r w:rsidRPr="00073DEE">
        <w:rPr>
          <w:rFonts w:ascii="Arial" w:hAnsi="Arial" w:cs="Arial"/>
        </w:rPr>
        <w:t xml:space="preserve"> с выраженными </w:t>
      </w:r>
      <w:proofErr w:type="spellStart"/>
      <w:r w:rsidRPr="00073DEE">
        <w:rPr>
          <w:rFonts w:ascii="Arial" w:hAnsi="Arial" w:cs="Arial"/>
        </w:rPr>
        <w:t>интеллектуально-мнестическими</w:t>
      </w:r>
      <w:proofErr w:type="spellEnd"/>
      <w:r w:rsidRPr="00073DEE">
        <w:rPr>
          <w:rFonts w:ascii="Arial" w:hAnsi="Arial" w:cs="Arial"/>
        </w:rPr>
        <w:t xml:space="preserve"> нарушениями, коронарный и аортальный кардиосклероз НКО. Больной получал традиционное лечение </w:t>
      </w:r>
      <w:proofErr w:type="spellStart"/>
      <w:r w:rsidRPr="00073DEE">
        <w:rPr>
          <w:rFonts w:ascii="Arial" w:hAnsi="Arial" w:cs="Arial"/>
        </w:rPr>
        <w:t>ноотропными</w:t>
      </w:r>
      <w:proofErr w:type="spellEnd"/>
      <w:r w:rsidRPr="00073DEE">
        <w:rPr>
          <w:rFonts w:ascii="Arial" w:hAnsi="Arial" w:cs="Arial"/>
        </w:rPr>
        <w:t xml:space="preserve">, </w:t>
      </w:r>
      <w:proofErr w:type="spellStart"/>
      <w:r w:rsidRPr="00073DEE">
        <w:rPr>
          <w:rFonts w:ascii="Arial" w:hAnsi="Arial" w:cs="Arial"/>
        </w:rPr>
        <w:t>вазоактивными</w:t>
      </w:r>
      <w:proofErr w:type="spellEnd"/>
      <w:r w:rsidRPr="00073DEE">
        <w:rPr>
          <w:rFonts w:ascii="Arial" w:hAnsi="Arial" w:cs="Arial"/>
        </w:rPr>
        <w:t xml:space="preserve">, </w:t>
      </w:r>
      <w:proofErr w:type="spellStart"/>
      <w:r w:rsidRPr="00073DEE">
        <w:rPr>
          <w:rFonts w:ascii="Arial" w:hAnsi="Arial" w:cs="Arial"/>
        </w:rPr>
        <w:t>антиагрегантными</w:t>
      </w:r>
      <w:proofErr w:type="spellEnd"/>
      <w:r w:rsidRPr="00073DEE">
        <w:rPr>
          <w:rFonts w:ascii="Arial" w:hAnsi="Arial" w:cs="Arial"/>
        </w:rPr>
        <w:t xml:space="preserve">, метаболическими средствами совместно со следующими продуктами: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1) </w:t>
      </w:r>
      <w:r w:rsidRPr="008E46F8">
        <w:rPr>
          <w:rFonts w:ascii="Arial" w:hAnsi="Arial" w:cs="Arial"/>
          <w:caps/>
        </w:rPr>
        <w:t>Гинкго Билоба</w:t>
      </w:r>
      <w:r w:rsidRPr="00073DEE">
        <w:rPr>
          <w:rFonts w:ascii="Arial" w:hAnsi="Arial" w:cs="Arial"/>
        </w:rPr>
        <w:t xml:space="preserve"> по 60 мг в сутки в течение 10 дней, с последующим увеличением дозы до 120 мг в сутки в течение 10 дней;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2) </w:t>
      </w:r>
      <w:r w:rsidRPr="008E46F8">
        <w:rPr>
          <w:rFonts w:ascii="Arial" w:hAnsi="Arial" w:cs="Arial"/>
          <w:caps/>
        </w:rPr>
        <w:t>Новая жизнь 1000</w:t>
      </w:r>
      <w:r w:rsidRPr="00073DEE">
        <w:rPr>
          <w:rFonts w:ascii="Arial" w:hAnsi="Arial" w:cs="Arial"/>
        </w:rPr>
        <w:t xml:space="preserve"> — по 1 капсуле 1 раз в день в течение 21 дня;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3) </w:t>
      </w:r>
      <w:r w:rsidRPr="008E46F8">
        <w:rPr>
          <w:rFonts w:ascii="Arial" w:hAnsi="Arial" w:cs="Arial"/>
          <w:caps/>
        </w:rPr>
        <w:t>Питательная Очистка</w:t>
      </w:r>
      <w:r w:rsidR="008E46F8">
        <w:rPr>
          <w:rFonts w:ascii="Arial" w:hAnsi="Arial" w:cs="Arial"/>
          <w:caps/>
        </w:rPr>
        <w:t>*</w:t>
      </w:r>
      <w:r w:rsidRPr="00073DEE">
        <w:rPr>
          <w:rFonts w:ascii="Arial" w:hAnsi="Arial" w:cs="Arial"/>
        </w:rPr>
        <w:t xml:space="preserve"> по 1 капсуле утром натощак, вечером через 2 часа после приема пищи в течение 18 дней;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4) </w:t>
      </w:r>
      <w:r w:rsidR="008E46F8">
        <w:rPr>
          <w:rFonts w:ascii="Arial" w:hAnsi="Arial" w:cs="Arial"/>
          <w:caps/>
        </w:rPr>
        <w:t>Вита</w:t>
      </w:r>
      <w:r w:rsidRPr="008E46F8">
        <w:rPr>
          <w:rFonts w:ascii="Arial" w:hAnsi="Arial" w:cs="Arial"/>
          <w:caps/>
        </w:rPr>
        <w:t>Баланс 2000</w:t>
      </w:r>
      <w:r w:rsidRPr="00073DEE">
        <w:rPr>
          <w:rFonts w:ascii="Arial" w:hAnsi="Arial" w:cs="Arial"/>
        </w:rPr>
        <w:t xml:space="preserve"> по 1 капсуле 2 раза в день в промежутках между приемами пищи в течение 45 дней.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На фоне проводимой терапии отмечалась положительная динамика: субъективно — улучшение двигательной активности и </w:t>
      </w:r>
      <w:proofErr w:type="spellStart"/>
      <w:r w:rsidRPr="00073DEE">
        <w:rPr>
          <w:rFonts w:ascii="Arial" w:hAnsi="Arial" w:cs="Arial"/>
        </w:rPr>
        <w:t>психоэмоционального</w:t>
      </w:r>
      <w:proofErr w:type="spellEnd"/>
      <w:r w:rsidRPr="00073DEE">
        <w:rPr>
          <w:rFonts w:ascii="Arial" w:hAnsi="Arial" w:cs="Arial"/>
        </w:rPr>
        <w:t xml:space="preserve"> статуса; объективно — улучшение биохимических показателей крови: </w:t>
      </w:r>
      <w:proofErr w:type="spellStart"/>
      <w:r w:rsidRPr="00073DEE">
        <w:rPr>
          <w:rFonts w:ascii="Arial" w:hAnsi="Arial" w:cs="Arial"/>
        </w:rPr>
        <w:t>протромбиновый</w:t>
      </w:r>
      <w:proofErr w:type="spellEnd"/>
      <w:r w:rsidRPr="00073DEE">
        <w:rPr>
          <w:rFonts w:ascii="Arial" w:hAnsi="Arial" w:cs="Arial"/>
        </w:rPr>
        <w:t xml:space="preserve"> индекс — с 102% до 94%, уровень холестерина – на 1 единицу, фибриноген — с 5,0 г/л до 4,0 г/л.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При проведении повторных функциональных исследований на РЭГ отмечено уменьшение явлений венозной дисфункции, понижение тонуса </w:t>
      </w:r>
      <w:proofErr w:type="spellStart"/>
      <w:r w:rsidRPr="00073DEE">
        <w:rPr>
          <w:rFonts w:ascii="Arial" w:hAnsi="Arial" w:cs="Arial"/>
        </w:rPr>
        <w:t>артериол</w:t>
      </w:r>
      <w:proofErr w:type="spellEnd"/>
      <w:r w:rsidRPr="00073DEE">
        <w:rPr>
          <w:rFonts w:ascii="Arial" w:hAnsi="Arial" w:cs="Arial"/>
        </w:rPr>
        <w:t xml:space="preserve"> в двух бассейнах; на ЭКГ — улучшение процессов </w:t>
      </w:r>
      <w:proofErr w:type="spellStart"/>
      <w:r w:rsidRPr="00073DEE">
        <w:rPr>
          <w:rFonts w:ascii="Arial" w:hAnsi="Arial" w:cs="Arial"/>
        </w:rPr>
        <w:t>реполяризации</w:t>
      </w:r>
      <w:proofErr w:type="spellEnd"/>
      <w:r w:rsidRPr="00073DEE">
        <w:rPr>
          <w:rFonts w:ascii="Arial" w:hAnsi="Arial" w:cs="Arial"/>
        </w:rPr>
        <w:t xml:space="preserve"> в миокарде.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 w:rsidRPr="00073DEE">
        <w:rPr>
          <w:rFonts w:ascii="Arial" w:hAnsi="Arial" w:cs="Arial"/>
        </w:rPr>
        <w:t>Подводя итог первоначальным наблюдениям следует</w:t>
      </w:r>
      <w:proofErr w:type="gramEnd"/>
      <w:r w:rsidRPr="00073DEE">
        <w:rPr>
          <w:rFonts w:ascii="Arial" w:hAnsi="Arial" w:cs="Arial"/>
        </w:rPr>
        <w:t xml:space="preserve"> </w:t>
      </w:r>
      <w:r w:rsidR="007A4CF4">
        <w:rPr>
          <w:rFonts w:ascii="Arial" w:hAnsi="Arial" w:cs="Arial"/>
        </w:rPr>
        <w:t>отметить положительное влияние Системных Продуктов З</w:t>
      </w:r>
      <w:r w:rsidRPr="00073DEE">
        <w:rPr>
          <w:rFonts w:ascii="Arial" w:hAnsi="Arial" w:cs="Arial"/>
        </w:rPr>
        <w:t xml:space="preserve">доровья компании ВИТАМАКС в группе наблюдаемых больных (21 человек) не только на улучшение общего состояния, двигательной активности, памяти, но и на сокращение сроков реабилитационных комплексных мероприятий, проводимых в условиях отделения.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Больным предложено продолжение приема биологически активных пищевых добавок в домашних условиях с понижением дозы медикаментов, а в отдельных благоприятных случаях — с их полной заменой. Замена </w:t>
      </w:r>
      <w:proofErr w:type="spellStart"/>
      <w:r w:rsidRPr="00073DEE">
        <w:rPr>
          <w:rFonts w:ascii="Arial" w:hAnsi="Arial" w:cs="Arial"/>
        </w:rPr>
        <w:t>липостабилов</w:t>
      </w:r>
      <w:proofErr w:type="spellEnd"/>
      <w:r w:rsidRPr="00073DEE">
        <w:rPr>
          <w:rFonts w:ascii="Arial" w:hAnsi="Arial" w:cs="Arial"/>
        </w:rPr>
        <w:t xml:space="preserve"> на продукт </w:t>
      </w:r>
      <w:r w:rsidR="007A4CF4" w:rsidRPr="00073DEE">
        <w:rPr>
          <w:rFonts w:ascii="Arial" w:hAnsi="Arial" w:cs="Arial"/>
        </w:rPr>
        <w:t xml:space="preserve">НОВАЯ ЖИЗНЬ </w:t>
      </w:r>
      <w:r w:rsidRPr="00073DEE">
        <w:rPr>
          <w:rFonts w:ascii="Arial" w:hAnsi="Arial" w:cs="Arial"/>
        </w:rPr>
        <w:t xml:space="preserve">1000 — курс 3 месяца; </w:t>
      </w:r>
      <w:proofErr w:type="spellStart"/>
      <w:r w:rsidRPr="00073DEE">
        <w:rPr>
          <w:rFonts w:ascii="Arial" w:hAnsi="Arial" w:cs="Arial"/>
        </w:rPr>
        <w:t>вазоактивных</w:t>
      </w:r>
      <w:proofErr w:type="spellEnd"/>
      <w:r w:rsidRPr="00073DEE">
        <w:rPr>
          <w:rFonts w:ascii="Arial" w:hAnsi="Arial" w:cs="Arial"/>
        </w:rPr>
        <w:t xml:space="preserve"> препаратов — на </w:t>
      </w:r>
      <w:r w:rsidRPr="008E46F8">
        <w:rPr>
          <w:rFonts w:ascii="Arial" w:hAnsi="Arial" w:cs="Arial"/>
          <w:caps/>
        </w:rPr>
        <w:t>Гинкго Билоба</w:t>
      </w:r>
      <w:r w:rsidRPr="00073DEE">
        <w:rPr>
          <w:rFonts w:ascii="Arial" w:hAnsi="Arial" w:cs="Arial"/>
        </w:rPr>
        <w:t xml:space="preserve"> по 2 капсулы в день, курс — 40 дней; слабительных средств – на </w:t>
      </w:r>
      <w:r w:rsidR="001A2184">
        <w:rPr>
          <w:rFonts w:ascii="Arial" w:hAnsi="Arial" w:cs="Arial"/>
        </w:rPr>
        <w:t xml:space="preserve">продукт </w:t>
      </w:r>
      <w:r w:rsidRPr="007A4CF4">
        <w:rPr>
          <w:rFonts w:ascii="Arial" w:hAnsi="Arial" w:cs="Arial"/>
          <w:caps/>
        </w:rPr>
        <w:t>Питательн</w:t>
      </w:r>
      <w:r w:rsidR="001A2184">
        <w:rPr>
          <w:rFonts w:ascii="Arial" w:hAnsi="Arial" w:cs="Arial"/>
          <w:caps/>
        </w:rPr>
        <w:t>ая</w:t>
      </w:r>
      <w:r w:rsidRPr="007A4CF4">
        <w:rPr>
          <w:rFonts w:ascii="Arial" w:hAnsi="Arial" w:cs="Arial"/>
          <w:caps/>
        </w:rPr>
        <w:t xml:space="preserve"> Очистк</w:t>
      </w:r>
      <w:r w:rsidR="001A2184">
        <w:rPr>
          <w:rFonts w:ascii="Arial" w:hAnsi="Arial" w:cs="Arial"/>
          <w:caps/>
        </w:rPr>
        <w:t>а</w:t>
      </w:r>
      <w:r w:rsidR="00AA5C3C">
        <w:rPr>
          <w:rFonts w:ascii="Arial" w:hAnsi="Arial" w:cs="Arial"/>
          <w:caps/>
        </w:rPr>
        <w:t>*</w:t>
      </w:r>
      <w:r w:rsidRPr="00073DEE">
        <w:rPr>
          <w:rFonts w:ascii="Arial" w:hAnsi="Arial" w:cs="Arial"/>
        </w:rPr>
        <w:t xml:space="preserve"> по 2 капсулы 2 раза в день; а также поливитаминны</w:t>
      </w:r>
      <w:r w:rsidR="001A2184">
        <w:rPr>
          <w:rFonts w:ascii="Arial" w:hAnsi="Arial" w:cs="Arial"/>
        </w:rPr>
        <w:t>е</w:t>
      </w:r>
      <w:r w:rsidRPr="00073DEE">
        <w:rPr>
          <w:rFonts w:ascii="Arial" w:hAnsi="Arial" w:cs="Arial"/>
        </w:rPr>
        <w:t xml:space="preserve"> комплекс</w:t>
      </w:r>
      <w:r w:rsidR="001A2184">
        <w:rPr>
          <w:rFonts w:ascii="Arial" w:hAnsi="Arial" w:cs="Arial"/>
        </w:rPr>
        <w:t>ы</w:t>
      </w:r>
      <w:r w:rsidRPr="00073DEE">
        <w:rPr>
          <w:rFonts w:ascii="Arial" w:hAnsi="Arial" w:cs="Arial"/>
        </w:rPr>
        <w:t xml:space="preserve"> </w:t>
      </w:r>
      <w:r w:rsidR="008E46F8">
        <w:rPr>
          <w:rFonts w:ascii="Arial" w:hAnsi="Arial" w:cs="Arial"/>
          <w:caps/>
        </w:rPr>
        <w:t>Вита</w:t>
      </w:r>
      <w:r w:rsidRPr="008E46F8">
        <w:rPr>
          <w:rFonts w:ascii="Arial" w:hAnsi="Arial" w:cs="Arial"/>
          <w:caps/>
        </w:rPr>
        <w:t>Баланс 2000</w:t>
      </w:r>
      <w:r w:rsidRPr="00073DEE">
        <w:rPr>
          <w:rFonts w:ascii="Arial" w:hAnsi="Arial" w:cs="Arial"/>
        </w:rPr>
        <w:t xml:space="preserve"> и </w:t>
      </w:r>
      <w:r w:rsidRPr="008E46F8">
        <w:rPr>
          <w:rFonts w:ascii="Arial" w:hAnsi="Arial" w:cs="Arial"/>
          <w:caps/>
        </w:rPr>
        <w:t>Зеленое</w:t>
      </w:r>
      <w:r w:rsidRPr="00073DEE">
        <w:rPr>
          <w:rFonts w:ascii="Arial" w:hAnsi="Arial" w:cs="Arial"/>
        </w:rPr>
        <w:t xml:space="preserve"> </w:t>
      </w:r>
      <w:r w:rsidRPr="008E46F8">
        <w:rPr>
          <w:rFonts w:ascii="Arial" w:hAnsi="Arial" w:cs="Arial"/>
          <w:caps/>
        </w:rPr>
        <w:t>Волшебство</w:t>
      </w:r>
      <w:r w:rsidRPr="00073DEE">
        <w:rPr>
          <w:rFonts w:ascii="Arial" w:hAnsi="Arial" w:cs="Arial"/>
        </w:rPr>
        <w:t xml:space="preserve"> по 1 чайной ложке 2 раза в день в течение 1 месяца, всем больным без ограничений. </w:t>
      </w:r>
    </w:p>
    <w:p w:rsidR="008E46F8" w:rsidRPr="008E46F8" w:rsidRDefault="008E46F8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E6453" w:rsidRPr="00073DEE" w:rsidRDefault="008E46F8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Вывод</w:t>
      </w:r>
      <w:r w:rsidR="00CE6453" w:rsidRPr="00073DEE">
        <w:rPr>
          <w:rFonts w:ascii="Arial" w:hAnsi="Arial" w:cs="Arial"/>
        </w:rPr>
        <w:t xml:space="preserve">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>Сравнивая полученные результаты с таковыми в контрольной группе больных, получавших обычное медикаментозное лечение, можно сделать следующий вывод: добавлен</w:t>
      </w:r>
      <w:r w:rsidR="007A4CF4">
        <w:rPr>
          <w:rFonts w:ascii="Arial" w:hAnsi="Arial" w:cs="Arial"/>
        </w:rPr>
        <w:t>ие к медикаментозным средствам Системных Продуктов З</w:t>
      </w:r>
      <w:r w:rsidRPr="00073DEE">
        <w:rPr>
          <w:rFonts w:ascii="Arial" w:hAnsi="Arial" w:cs="Arial"/>
        </w:rPr>
        <w:t xml:space="preserve">доровья компании ВИТАМАКС дает реальный эффект: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 - снижение уровня холестерина в крови;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 - снижение </w:t>
      </w:r>
      <w:proofErr w:type="spellStart"/>
      <w:r w:rsidRPr="00073DEE">
        <w:rPr>
          <w:rFonts w:ascii="Arial" w:hAnsi="Arial" w:cs="Arial"/>
        </w:rPr>
        <w:t>протромбинового</w:t>
      </w:r>
      <w:proofErr w:type="spellEnd"/>
      <w:r w:rsidRPr="00073DEE">
        <w:rPr>
          <w:rFonts w:ascii="Arial" w:hAnsi="Arial" w:cs="Arial"/>
        </w:rPr>
        <w:t xml:space="preserve"> индекса;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 - снижение фибриногена в некоторых случаях;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 - улучшение реологических показателей;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 - улучшение процессов </w:t>
      </w:r>
      <w:proofErr w:type="spellStart"/>
      <w:r w:rsidRPr="00073DEE">
        <w:rPr>
          <w:rFonts w:ascii="Arial" w:hAnsi="Arial" w:cs="Arial"/>
        </w:rPr>
        <w:t>реполяризации</w:t>
      </w:r>
      <w:proofErr w:type="spellEnd"/>
      <w:r w:rsidRPr="00073DEE">
        <w:rPr>
          <w:rFonts w:ascii="Arial" w:hAnsi="Arial" w:cs="Arial"/>
        </w:rPr>
        <w:t xml:space="preserve"> в миокарде; </w:t>
      </w:r>
    </w:p>
    <w:p w:rsidR="00CE6453" w:rsidRPr="00073DEE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 xml:space="preserve"> - субъективное улучшение состояния больных. </w:t>
      </w:r>
    </w:p>
    <w:p w:rsidR="001B7782" w:rsidRDefault="00CE645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73DEE">
        <w:rPr>
          <w:rFonts w:ascii="Arial" w:hAnsi="Arial" w:cs="Arial"/>
        </w:rPr>
        <w:t>Количественная оценка данных результатов на данный момент затруднительна из-за малого числа и недостаточной длительности наблюдений.</w:t>
      </w:r>
    </w:p>
    <w:p w:rsidR="00D74433" w:rsidRDefault="00D7443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4433" w:rsidRDefault="00D7443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4433" w:rsidRDefault="00D74433" w:rsidP="008E46F8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4433" w:rsidRPr="00073DEE" w:rsidRDefault="00D74433" w:rsidP="006A57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МАГНУМ Е  и </w:t>
      </w:r>
      <w:r w:rsidRPr="00FB1127">
        <w:rPr>
          <w:rFonts w:ascii="Arial" w:hAnsi="Arial" w:cs="Arial"/>
          <w:caps/>
          <w:color w:val="000000"/>
        </w:rPr>
        <w:t>Питательная Очистка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 xml:space="preserve">в настоящее время сняты с производства. Их аналоги: ТОКОФЕРИТ и </w:t>
      </w:r>
      <w:r w:rsidRPr="00FB1127">
        <w:rPr>
          <w:rFonts w:ascii="Arial" w:hAnsi="Arial" w:cs="Arial"/>
          <w:caps/>
          <w:color w:val="000000"/>
        </w:rPr>
        <w:t>Нутриклинз</w:t>
      </w:r>
      <w:r>
        <w:rPr>
          <w:rFonts w:ascii="Arial" w:hAnsi="Arial" w:cs="Arial"/>
          <w:caps/>
          <w:color w:val="000000"/>
        </w:rPr>
        <w:t>.</w:t>
      </w:r>
    </w:p>
    <w:sectPr w:rsidR="00D74433" w:rsidRPr="00073DEE" w:rsidSect="00073DE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53"/>
    <w:rsid w:val="00073DEE"/>
    <w:rsid w:val="001A2184"/>
    <w:rsid w:val="001B7782"/>
    <w:rsid w:val="00541324"/>
    <w:rsid w:val="005F05E7"/>
    <w:rsid w:val="006A576F"/>
    <w:rsid w:val="007A4CF4"/>
    <w:rsid w:val="008E46F8"/>
    <w:rsid w:val="00A21088"/>
    <w:rsid w:val="00AA5C3C"/>
    <w:rsid w:val="00BB0259"/>
    <w:rsid w:val="00C45663"/>
    <w:rsid w:val="00CE6453"/>
    <w:rsid w:val="00D60E2C"/>
    <w:rsid w:val="00D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10</cp:revision>
  <dcterms:created xsi:type="dcterms:W3CDTF">2010-12-02T12:33:00Z</dcterms:created>
  <dcterms:modified xsi:type="dcterms:W3CDTF">2011-02-08T09:32:00Z</dcterms:modified>
</cp:coreProperties>
</file>